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F1" w:rsidRDefault="00C471F1" w:rsidP="00C471F1">
      <w:pPr>
        <w:pStyle w:val="Bezodstpw"/>
        <w:spacing w:line="276" w:lineRule="auto"/>
        <w:jc w:val="both"/>
        <w:rPr>
          <w:rStyle w:val="Wyrnienieintensywne"/>
          <w:rFonts w:asciiTheme="majorHAnsi" w:hAnsiTheme="majorHAnsi"/>
          <w:sz w:val="28"/>
          <w:szCs w:val="28"/>
        </w:rPr>
      </w:pPr>
      <w:r w:rsidRPr="00FD2C88">
        <w:rPr>
          <w:rStyle w:val="Wyrnienieintensywne"/>
          <w:rFonts w:asciiTheme="majorHAnsi" w:hAnsiTheme="majorHAnsi"/>
          <w:sz w:val="28"/>
          <w:szCs w:val="28"/>
        </w:rPr>
        <w:t>Dane techniczne kotłów w typu ECO PLUS 5 GRABOWSKI</w:t>
      </w:r>
    </w:p>
    <w:p w:rsidR="00C471F1" w:rsidRPr="00FD2C88" w:rsidRDefault="00C471F1" w:rsidP="00C471F1">
      <w:pPr>
        <w:pStyle w:val="Bezodstpw"/>
        <w:spacing w:line="276" w:lineRule="auto"/>
        <w:jc w:val="both"/>
        <w:rPr>
          <w:rStyle w:val="Wyrnienieintensywne"/>
          <w:rFonts w:asciiTheme="majorHAnsi" w:hAnsiTheme="majorHAnsi"/>
          <w:sz w:val="28"/>
          <w:szCs w:val="28"/>
        </w:rPr>
      </w:pPr>
    </w:p>
    <w:tbl>
      <w:tblPr>
        <w:tblW w:w="9960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4"/>
        <w:gridCol w:w="539"/>
        <w:gridCol w:w="1820"/>
        <w:gridCol w:w="1843"/>
        <w:gridCol w:w="1843"/>
        <w:gridCol w:w="1701"/>
      </w:tblGrid>
      <w:tr w:rsidR="00C471F1" w:rsidTr="001B508D"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Nagwektabeli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Nagwektabeli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Nagwektabeli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ECO PLUS 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Nagwektabeli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ECO PLUS 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Nagwektabeli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EKO PLUS 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Nagwektabeli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ECO PLUS 5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Paliwo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Węgiel kamienny sortymentu 31.2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Sprawność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20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94,2-95,1 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Maksymalne ciśnienie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20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0,12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Minimalna temp. Zasilania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720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temp. Zasilania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720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Minimalna temp. powrotu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720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Podciśnienie kominowe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5-15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15-25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Orientacyjna powierzchnia grzewcza*</w:t>
            </w:r>
          </w:p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-budynek niedocieplony</w:t>
            </w:r>
          </w:p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-budynek docieplony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</w:p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80-110</w:t>
            </w:r>
          </w:p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80-150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</w:p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</w:p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100-140</w:t>
            </w:r>
          </w:p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100-180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</w:p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</w:p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120-210</w:t>
            </w:r>
          </w:p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120-260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</w:p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</w:p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170-280</w:t>
            </w:r>
          </w:p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170-340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kosza zasypowego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Wysokość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Szerokość wymiennika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Szerokość zasobnika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Szerokość całkowita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Głębokość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Średnica czopucha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Średnica króćców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5/4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5/4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Wysokość dolnej krawędzi czopucha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V/</w:t>
            </w:r>
            <w:proofErr w:type="spellStart"/>
            <w:r>
              <w:rPr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720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230/50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Maksymalny pobór mocy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720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Powierzchnia wymiennika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C471F1" w:rsidTr="001B508D"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Waga (+/-10kg)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1F1" w:rsidRDefault="00C471F1" w:rsidP="001B508D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</w:tbl>
    <w:p w:rsidR="00C471F1" w:rsidRDefault="00C471F1" w:rsidP="00C471F1">
      <w:pPr>
        <w:pStyle w:val="Bezodstpw"/>
        <w:spacing w:line="276" w:lineRule="auto"/>
        <w:jc w:val="both"/>
        <w:rPr>
          <w:rStyle w:val="Wyrnienieintensywne"/>
          <w:rFonts w:ascii="Times New Roman" w:hAnsi="Times New Roman" w:cs="Times New Roman"/>
          <w:b w:val="0"/>
          <w:color w:val="00000A"/>
          <w:sz w:val="20"/>
          <w:szCs w:val="20"/>
        </w:rPr>
      </w:pPr>
      <w:r>
        <w:rPr>
          <w:sz w:val="18"/>
          <w:szCs w:val="18"/>
        </w:rPr>
        <w:t>*Wartość szacunkowa dla nowego budownictwa dotyczy budynku dobrze docieplonego, natomiast dla starego budownictwa dotyczy niedocieplonego-słabo docieplonego. Kocioł powinien zostać dobrany indywidualnie do danego budynku przez uprawniona osobę, najlepiej na podstawie audytu energetycznego</w:t>
      </w:r>
      <w:r>
        <w:rPr>
          <w:rStyle w:val="Wyrnienieintensywne"/>
          <w:rFonts w:ascii="Times New Roman" w:hAnsi="Times New Roman" w:cs="Times New Roman"/>
          <w:b w:val="0"/>
          <w:color w:val="00000A"/>
          <w:sz w:val="20"/>
          <w:szCs w:val="20"/>
        </w:rPr>
        <w:t xml:space="preserve"> </w:t>
      </w:r>
    </w:p>
    <w:p w:rsidR="003E317B" w:rsidRDefault="003E317B">
      <w:bookmarkStart w:id="0" w:name="_GoBack"/>
      <w:bookmarkEnd w:id="0"/>
    </w:p>
    <w:sectPr w:rsidR="003E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F1"/>
    <w:rsid w:val="003E317B"/>
    <w:rsid w:val="00C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72B6-24FA-4A98-88DB-1F7BBF86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1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C471F1"/>
    <w:rPr>
      <w:b/>
      <w:bCs/>
      <w:i/>
      <w:iCs/>
      <w:color w:val="5B9BD5" w:themeColor="accent1"/>
    </w:rPr>
  </w:style>
  <w:style w:type="paragraph" w:styleId="Bezodstpw">
    <w:name w:val="No Spacing"/>
    <w:uiPriority w:val="1"/>
    <w:qFormat/>
    <w:rsid w:val="00C471F1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C471F1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C471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2019-01-23T19:13:00Z</dcterms:created>
  <dcterms:modified xsi:type="dcterms:W3CDTF">2019-01-23T19:13:00Z</dcterms:modified>
</cp:coreProperties>
</file>